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E52" w:rsidRPr="003E1789" w:rsidRDefault="00613F9B" w:rsidP="00C01E52">
      <w:pPr>
        <w:pStyle w:val="CRCoverPage"/>
        <w:tabs>
          <w:tab w:val="right" w:pos="9639"/>
        </w:tabs>
        <w:spacing w:after="0"/>
        <w:rPr>
          <w:rFonts w:eastAsia="宋体"/>
          <w:b/>
          <w:i/>
          <w:noProof/>
          <w:sz w:val="28"/>
          <w:lang w:eastAsia="zh-CN"/>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3E1789">
        <w:rPr>
          <w:b/>
          <w:i/>
          <w:noProof/>
          <w:sz w:val="28"/>
          <w:lang w:eastAsia="ja-JP"/>
        </w:rPr>
        <w:t>5407</w:t>
      </w:r>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FR2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FR2 WP between RAN5 #5-NR-Adhoc and RAN5 #83 meeting.</w:t>
      </w:r>
    </w:p>
    <w:p w:rsidR="008D3416" w:rsidRPr="00A46E23" w:rsidRDefault="001C07B2"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 xml:space="preserve">After RAN5 #5-NR-Adhoc meeting, the </w:t>
      </w:r>
      <w:r w:rsidR="00B76E24">
        <w:t>7.3.2 REFSENS</w:t>
      </w:r>
      <w:r>
        <w:t xml:space="preserve"> is 100% completed. The only pending issue, MU value is determined during the meeting</w:t>
      </w:r>
      <w:r w:rsidR="00015091">
        <w:t xml:space="preserve"> and captured</w:t>
      </w:r>
      <w:r>
        <w:t xml:space="preserve"> in </w:t>
      </w:r>
      <w:r w:rsidRPr="00053B98">
        <w:t>R5-193465</w:t>
      </w:r>
      <w:r w:rsidR="00015091">
        <w:t xml:space="preserve">. </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t>Removed test cases</w:t>
      </w:r>
    </w:p>
    <w:p w:rsidR="0072574C" w:rsidRDefault="0072574C" w:rsidP="00C25877">
      <w:pPr>
        <w:spacing w:before="120" w:after="120"/>
      </w:pPr>
      <w:r>
        <w:t>1. RAN4 has removed</w:t>
      </w:r>
      <w:r w:rsidR="001A086B">
        <w:t xml:space="preserve"> below</w:t>
      </w:r>
      <w:r>
        <w:t xml:space="preserve"> test cases</w:t>
      </w:r>
      <w:r w:rsidR="00C25877">
        <w:t xml:space="preserve"> </w:t>
      </w:r>
      <w:r>
        <w:t>from TS 38.101-2 f50</w:t>
      </w:r>
      <w:r w:rsidR="001535F6">
        <w:t>,</w:t>
      </w:r>
      <w:r>
        <w:t xml:space="preserve"> </w:t>
      </w:r>
      <w:r w:rsidR="00F17E22">
        <w:t>and</w:t>
      </w:r>
      <w:r>
        <w:t xml:space="preserve"> those are also removed </w:t>
      </w:r>
      <w:r w:rsidR="00A1591D">
        <w:t>from</w:t>
      </w:r>
      <w:r>
        <w:t xml:space="preserve"> RAN5 WP.</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1A086B" w:rsidRPr="00A27E97" w:rsidTr="00FA13DD">
        <w:trPr>
          <w:trHeight w:val="272"/>
          <w:jc w:val="center"/>
        </w:trPr>
        <w:tc>
          <w:tcPr>
            <w:tcW w:w="972" w:type="pct"/>
            <w:shd w:val="clear" w:color="auto" w:fill="auto"/>
            <w:hideMark/>
          </w:tcPr>
          <w:p w:rsidR="001A086B" w:rsidRPr="00A27E97" w:rsidRDefault="001A086B" w:rsidP="00FA13DD">
            <w:pPr>
              <w:pStyle w:val="TAL"/>
              <w:rPr>
                <w:lang w:val="en-US"/>
              </w:rPr>
            </w:pPr>
            <w:r w:rsidRPr="001A086B">
              <w:rPr>
                <w:lang w:val="en-US"/>
              </w:rPr>
              <w:t>6.5.2.2</w:t>
            </w:r>
          </w:p>
        </w:tc>
        <w:tc>
          <w:tcPr>
            <w:tcW w:w="4028" w:type="pct"/>
            <w:shd w:val="clear" w:color="auto" w:fill="auto"/>
            <w:hideMark/>
          </w:tcPr>
          <w:p w:rsidR="001A086B" w:rsidRPr="00A27E97" w:rsidRDefault="001A086B" w:rsidP="00FA13DD">
            <w:pPr>
              <w:pStyle w:val="TAL"/>
              <w:rPr>
                <w:lang w:val="en-US"/>
              </w:rPr>
            </w:pPr>
            <w:r w:rsidRPr="001A086B">
              <w:rPr>
                <w:lang w:val="en-US"/>
              </w:rPr>
              <w:t>Additional SEM</w:t>
            </w:r>
          </w:p>
        </w:tc>
      </w:tr>
      <w:tr w:rsidR="001A086B" w:rsidRPr="00A27E97" w:rsidTr="00FA13DD">
        <w:trPr>
          <w:trHeight w:val="261"/>
          <w:jc w:val="center"/>
        </w:trPr>
        <w:tc>
          <w:tcPr>
            <w:tcW w:w="972" w:type="pct"/>
            <w:shd w:val="clear" w:color="auto" w:fill="auto"/>
            <w:hideMark/>
          </w:tcPr>
          <w:p w:rsidR="001A086B" w:rsidRPr="00A27E97" w:rsidRDefault="001A086B" w:rsidP="00FA13DD">
            <w:pPr>
              <w:pStyle w:val="TAL"/>
              <w:rPr>
                <w:lang w:val="en-US"/>
              </w:rPr>
            </w:pPr>
            <w:r>
              <w:rPr>
                <w:lang w:val="en-US"/>
              </w:rPr>
              <w:t>7.7</w:t>
            </w:r>
          </w:p>
        </w:tc>
        <w:tc>
          <w:tcPr>
            <w:tcW w:w="4028" w:type="pct"/>
            <w:shd w:val="clear" w:color="auto" w:fill="auto"/>
            <w:hideMark/>
          </w:tcPr>
          <w:p w:rsidR="001A086B" w:rsidRPr="00A27E97" w:rsidRDefault="001A086B" w:rsidP="00FA13DD">
            <w:pPr>
              <w:pStyle w:val="TAL"/>
              <w:rPr>
                <w:lang w:val="en-US"/>
              </w:rPr>
            </w:pPr>
            <w:r w:rsidRPr="001A086B">
              <w:rPr>
                <w:lang w:val="en-US"/>
              </w:rPr>
              <w:t>Spurious response</w:t>
            </w:r>
          </w:p>
        </w:tc>
      </w:tr>
      <w:tr w:rsidR="001A086B" w:rsidRPr="00A27E97" w:rsidTr="00FA13DD">
        <w:trPr>
          <w:trHeight w:val="420"/>
          <w:jc w:val="center"/>
        </w:trPr>
        <w:tc>
          <w:tcPr>
            <w:tcW w:w="972" w:type="pct"/>
            <w:shd w:val="clear" w:color="auto" w:fill="auto"/>
            <w:hideMark/>
          </w:tcPr>
          <w:p w:rsidR="001A086B" w:rsidRPr="00A27E97" w:rsidRDefault="001A086B" w:rsidP="00FA13DD">
            <w:pPr>
              <w:pStyle w:val="TAL"/>
              <w:rPr>
                <w:lang w:val="en-US"/>
              </w:rPr>
            </w:pPr>
            <w:r>
              <w:rPr>
                <w:lang w:val="en-US"/>
              </w:rPr>
              <w:t>7.10</w:t>
            </w:r>
          </w:p>
        </w:tc>
        <w:tc>
          <w:tcPr>
            <w:tcW w:w="4028" w:type="pct"/>
            <w:shd w:val="clear" w:color="auto" w:fill="auto"/>
            <w:hideMark/>
          </w:tcPr>
          <w:p w:rsidR="001A086B" w:rsidRPr="00A27E97" w:rsidRDefault="001A086B" w:rsidP="00FA13DD">
            <w:pPr>
              <w:pStyle w:val="TAL"/>
              <w:rPr>
                <w:lang w:val="en-US"/>
              </w:rPr>
            </w:pPr>
            <w:r>
              <w:t>receive image</w:t>
            </w:r>
          </w:p>
        </w:tc>
      </w:tr>
    </w:tbl>
    <w:p w:rsidR="001A086B" w:rsidRDefault="001A086B" w:rsidP="00C25877">
      <w:pPr>
        <w:spacing w:before="120" w:after="120"/>
      </w:pPr>
    </w:p>
    <w:p w:rsidR="00A27E97" w:rsidRPr="003E1789" w:rsidRDefault="0072574C" w:rsidP="00C25877">
      <w:pPr>
        <w:spacing w:before="120" w:after="120"/>
      </w:pPr>
      <w:r w:rsidRPr="003E1789">
        <w:t xml:space="preserve">2. The </w:t>
      </w:r>
      <w:r w:rsidR="00A27E97" w:rsidRPr="003E1789">
        <w:t xml:space="preserve">below </w:t>
      </w:r>
      <w:r w:rsidRPr="003E1789">
        <w:t>test cases</w:t>
      </w:r>
      <w:r w:rsidR="00A27E97" w:rsidRPr="003E1789">
        <w:t xml:space="preserve"> a</w:t>
      </w:r>
      <w:r w:rsidRPr="003E1789">
        <w:t xml:space="preserve">re verifying time mask </w:t>
      </w:r>
      <w:r w:rsidR="00A27E97" w:rsidRPr="003E1789">
        <w:t>for</w:t>
      </w:r>
      <w:r w:rsidRPr="003E1789">
        <w:t xml:space="preserve"> ON/ON </w:t>
      </w:r>
      <w:r w:rsidR="00A27E97" w:rsidRPr="003E1789">
        <w:t>TTI boundaries. In LTE testing specification, th</w:t>
      </w:r>
      <w:r w:rsidR="00F17E22" w:rsidRPr="003E1789">
        <w:t>e ON/ON time mask is not tested,</w:t>
      </w:r>
      <w:r w:rsidR="00A27E97" w:rsidRPr="003E1789">
        <w:t xml:space="preserve"> </w:t>
      </w:r>
      <w:r w:rsidR="00F17E22" w:rsidRPr="003E1789">
        <w:t>so</w:t>
      </w:r>
      <w:r w:rsidR="00A27E97" w:rsidRPr="003E1789">
        <w:t xml:space="preserve"> </w:t>
      </w:r>
      <w:r w:rsidR="008D7634" w:rsidRPr="003E1789">
        <w:t>it is proposed to also follow the same principle in NR, and remove the TCs from NR</w:t>
      </w:r>
      <w:r w:rsidR="001606F4" w:rsidRPr="003E1789">
        <w:t xml:space="preserve"> </w:t>
      </w:r>
      <w:r w:rsidR="008D7634" w:rsidRPr="003E1789">
        <w:t>WP</w:t>
      </w:r>
      <w:r w:rsidR="00C25877" w:rsidRPr="003E1789">
        <w:t>.</w:t>
      </w:r>
    </w:p>
    <w:p w:rsidR="00C01E52" w:rsidRPr="003E1789" w:rsidRDefault="00C01E52" w:rsidP="00C25877">
      <w:pPr>
        <w:spacing w:before="120" w:after="120"/>
      </w:pPr>
      <w:r w:rsidRPr="003E1789">
        <w:t>In addition as per the discussion in [1], even for ON/OFF time mask testing, considering the long measurement period compared with the transient period, along with the +/-9dB open loop power control requirement, UE could have a far longer transition time than the allowed 20 us and still safely pass the test. For ON/ON time mask testing, with the power difference less than ON/OFF mask, the test would be even more meaningless.</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A27E97" w:rsidRPr="003E1789" w:rsidTr="00A27E97">
        <w:trPr>
          <w:trHeight w:val="272"/>
          <w:jc w:val="center"/>
        </w:trPr>
        <w:tc>
          <w:tcPr>
            <w:tcW w:w="972" w:type="pct"/>
            <w:shd w:val="clear" w:color="auto" w:fill="auto"/>
            <w:hideMark/>
          </w:tcPr>
          <w:p w:rsidR="00A27E97" w:rsidRPr="003E1789" w:rsidRDefault="00A27E97" w:rsidP="00A27E97">
            <w:pPr>
              <w:pStyle w:val="TAL"/>
              <w:rPr>
                <w:lang w:val="en-US"/>
              </w:rPr>
            </w:pPr>
            <w:r w:rsidRPr="003E1789">
              <w:rPr>
                <w:lang w:val="en-US"/>
              </w:rPr>
              <w:t>6.3.3.3</w:t>
            </w:r>
          </w:p>
        </w:tc>
        <w:tc>
          <w:tcPr>
            <w:tcW w:w="4028" w:type="pct"/>
            <w:shd w:val="clear" w:color="auto" w:fill="auto"/>
            <w:hideMark/>
          </w:tcPr>
          <w:p w:rsidR="00A27E97" w:rsidRPr="003E1789" w:rsidRDefault="00A27E97" w:rsidP="00A27E97">
            <w:pPr>
              <w:pStyle w:val="TAL"/>
              <w:rPr>
                <w:lang w:val="en-US"/>
              </w:rPr>
            </w:pPr>
            <w:r w:rsidRPr="003E1789">
              <w:rPr>
                <w:lang w:val="en-US"/>
              </w:rPr>
              <w:t xml:space="preserve">Transmit power time mask for slot and short or long </w:t>
            </w:r>
            <w:proofErr w:type="spellStart"/>
            <w:r w:rsidRPr="003E1789">
              <w:rPr>
                <w:lang w:val="en-US"/>
              </w:rPr>
              <w:t>subslot</w:t>
            </w:r>
            <w:proofErr w:type="spellEnd"/>
            <w:r w:rsidRPr="003E1789">
              <w:rPr>
                <w:lang w:val="en-US"/>
              </w:rPr>
              <w:t xml:space="preserve"> boundaries</w:t>
            </w:r>
          </w:p>
        </w:tc>
      </w:tr>
      <w:tr w:rsidR="00A27E97" w:rsidRPr="003E1789" w:rsidTr="00A27E97">
        <w:trPr>
          <w:trHeight w:val="261"/>
          <w:jc w:val="center"/>
        </w:trPr>
        <w:tc>
          <w:tcPr>
            <w:tcW w:w="972" w:type="pct"/>
            <w:shd w:val="clear" w:color="auto" w:fill="auto"/>
            <w:hideMark/>
          </w:tcPr>
          <w:p w:rsidR="00A27E97" w:rsidRPr="003E1789" w:rsidRDefault="00A27E97" w:rsidP="00A27E97">
            <w:pPr>
              <w:pStyle w:val="TAL"/>
              <w:rPr>
                <w:lang w:val="en-US"/>
              </w:rPr>
            </w:pPr>
            <w:r w:rsidRPr="003E1789">
              <w:rPr>
                <w:lang w:val="en-US"/>
              </w:rPr>
              <w:t>6.3.3.7</w:t>
            </w:r>
          </w:p>
        </w:tc>
        <w:tc>
          <w:tcPr>
            <w:tcW w:w="4028" w:type="pct"/>
            <w:shd w:val="clear" w:color="auto" w:fill="auto"/>
            <w:hideMark/>
          </w:tcPr>
          <w:p w:rsidR="00A27E97" w:rsidRPr="003E1789" w:rsidRDefault="00A27E97" w:rsidP="00A27E97">
            <w:pPr>
              <w:pStyle w:val="TAL"/>
              <w:rPr>
                <w:lang w:val="en-US"/>
              </w:rPr>
            </w:pPr>
            <w:r w:rsidRPr="003E1789">
              <w:rPr>
                <w:lang w:val="en-US"/>
              </w:rPr>
              <w:t>PUSCH-PUCCH and PUSCH-SRS time masks</w:t>
            </w:r>
          </w:p>
        </w:tc>
      </w:tr>
      <w:tr w:rsidR="00A27E97" w:rsidRPr="003E1789" w:rsidTr="00A27E97">
        <w:trPr>
          <w:trHeight w:val="420"/>
          <w:jc w:val="center"/>
        </w:trPr>
        <w:tc>
          <w:tcPr>
            <w:tcW w:w="972" w:type="pct"/>
            <w:shd w:val="clear" w:color="auto" w:fill="auto"/>
            <w:hideMark/>
          </w:tcPr>
          <w:p w:rsidR="00A27E97" w:rsidRPr="003E1789" w:rsidRDefault="00A27E97" w:rsidP="00A27E97">
            <w:pPr>
              <w:pStyle w:val="TAL"/>
              <w:rPr>
                <w:lang w:val="en-US"/>
              </w:rPr>
            </w:pPr>
            <w:r w:rsidRPr="003E1789">
              <w:rPr>
                <w:lang w:val="en-US"/>
              </w:rPr>
              <w:t>6.3.3.8</w:t>
            </w:r>
          </w:p>
        </w:tc>
        <w:tc>
          <w:tcPr>
            <w:tcW w:w="4028" w:type="pct"/>
            <w:shd w:val="clear" w:color="auto" w:fill="auto"/>
            <w:hideMark/>
          </w:tcPr>
          <w:p w:rsidR="00A27E97" w:rsidRPr="003E1789" w:rsidRDefault="00A27E97" w:rsidP="00A27E97">
            <w:pPr>
              <w:pStyle w:val="TAL"/>
              <w:rPr>
                <w:lang w:val="en-US"/>
              </w:rPr>
            </w:pPr>
            <w:r w:rsidRPr="003E1789">
              <w:rPr>
                <w:lang w:val="en-US"/>
              </w:rPr>
              <w:t xml:space="preserve">Transmit power time mask for consecutive slot or long </w:t>
            </w:r>
            <w:proofErr w:type="spellStart"/>
            <w:r w:rsidRPr="003E1789">
              <w:rPr>
                <w:lang w:val="en-US"/>
              </w:rPr>
              <w:t>subslot</w:t>
            </w:r>
            <w:proofErr w:type="spellEnd"/>
            <w:r w:rsidRPr="003E1789">
              <w:rPr>
                <w:lang w:val="en-US"/>
              </w:rPr>
              <w:t xml:space="preserve"> transmission and short </w:t>
            </w:r>
            <w:proofErr w:type="spellStart"/>
            <w:r w:rsidRPr="003E1789">
              <w:rPr>
                <w:lang w:val="en-US"/>
              </w:rPr>
              <w:t>subslot</w:t>
            </w:r>
            <w:proofErr w:type="spellEnd"/>
            <w:r w:rsidRPr="003E1789">
              <w:rPr>
                <w:lang w:val="en-US"/>
              </w:rPr>
              <w:t xml:space="preserve"> transmission boundaries</w:t>
            </w:r>
          </w:p>
        </w:tc>
      </w:tr>
      <w:tr w:rsidR="00A27E97" w:rsidRPr="003E1789" w:rsidTr="00A27E97">
        <w:trPr>
          <w:trHeight w:val="426"/>
          <w:jc w:val="center"/>
        </w:trPr>
        <w:tc>
          <w:tcPr>
            <w:tcW w:w="972" w:type="pct"/>
            <w:shd w:val="clear" w:color="auto" w:fill="auto"/>
            <w:hideMark/>
          </w:tcPr>
          <w:p w:rsidR="00A27E97" w:rsidRPr="003E1789" w:rsidRDefault="00A27E97" w:rsidP="00A27E97">
            <w:pPr>
              <w:pStyle w:val="TAL"/>
              <w:rPr>
                <w:lang w:val="en-US"/>
              </w:rPr>
            </w:pPr>
            <w:r w:rsidRPr="003E1789">
              <w:rPr>
                <w:lang w:val="en-US"/>
              </w:rPr>
              <w:t>6.3.3.9</w:t>
            </w:r>
          </w:p>
        </w:tc>
        <w:tc>
          <w:tcPr>
            <w:tcW w:w="4028" w:type="pct"/>
            <w:shd w:val="clear" w:color="auto" w:fill="auto"/>
            <w:hideMark/>
          </w:tcPr>
          <w:p w:rsidR="00A27E97" w:rsidRPr="003E1789" w:rsidRDefault="00A27E97" w:rsidP="00A27E97">
            <w:pPr>
              <w:pStyle w:val="TAL"/>
              <w:rPr>
                <w:lang w:val="en-US"/>
              </w:rPr>
            </w:pPr>
            <w:r w:rsidRPr="003E1789">
              <w:rPr>
                <w:lang w:val="en-US"/>
              </w:rPr>
              <w:t xml:space="preserve">Transmit power time mask for consecutive short </w:t>
            </w:r>
            <w:proofErr w:type="spellStart"/>
            <w:r w:rsidRPr="003E1789">
              <w:rPr>
                <w:lang w:val="en-US"/>
              </w:rPr>
              <w:t>subslot</w:t>
            </w:r>
            <w:proofErr w:type="spellEnd"/>
            <w:r w:rsidRPr="003E1789">
              <w:rPr>
                <w:lang w:val="en-US"/>
              </w:rPr>
              <w:t xml:space="preserve"> transmissions boundaries</w:t>
            </w:r>
          </w:p>
        </w:tc>
      </w:tr>
    </w:tbl>
    <w:p w:rsidR="007A4E1D" w:rsidRDefault="007A4E1D" w:rsidP="00C01E52">
      <w:pPr>
        <w:spacing w:before="120" w:after="120"/>
        <w:rPr>
          <w:rFonts w:eastAsia="宋体"/>
          <w:lang w:val="en-US"/>
        </w:rPr>
      </w:pPr>
    </w:p>
    <w:p w:rsidR="00C01E52" w:rsidRDefault="00C01E52" w:rsidP="00C01E52">
      <w:pPr>
        <w:spacing w:before="120" w:after="120"/>
        <w:rPr>
          <w:rFonts w:eastAsia="宋体"/>
          <w:lang w:val="en-US"/>
        </w:rPr>
      </w:pPr>
      <w:r w:rsidRPr="003E1789">
        <w:rPr>
          <w:rFonts w:eastAsia="宋体"/>
          <w:lang w:val="en-US"/>
        </w:rPr>
        <w:t>According to above discussion, no details would be defined for the test cases. Only text providing the background would be captured in each TC. After that the TCs would be considered as 100% completed.</w:t>
      </w:r>
    </w:p>
    <w:p w:rsidR="004902BF" w:rsidRPr="003E1789" w:rsidRDefault="004902BF" w:rsidP="00C01E52">
      <w:pPr>
        <w:spacing w:before="120" w:after="120"/>
        <w:rPr>
          <w:rFonts w:eastAsia="宋体"/>
          <w:lang w:val="en-US"/>
        </w:rPr>
      </w:pPr>
      <w:bookmarkStart w:id="0" w:name="_GoBack"/>
      <w:bookmarkEnd w:id="0"/>
    </w:p>
    <w:p w:rsidR="00C01E52" w:rsidRPr="003E1789" w:rsidRDefault="00C01E52" w:rsidP="00C01E52">
      <w:pPr>
        <w:spacing w:before="120" w:after="120"/>
      </w:pPr>
      <w:r w:rsidRPr="003E1789">
        <w:t>3. The MB testing is agreed to be merged to single band testing. Therefor</w:t>
      </w:r>
      <w:r w:rsidR="003E1789">
        <w:t>e</w:t>
      </w:r>
      <w:r w:rsidRPr="003E1789">
        <w:t xml:space="preserve"> below</w:t>
      </w:r>
      <w:r w:rsidR="0095636C">
        <w:t xml:space="preserve"> test cases are removed from WP.</w:t>
      </w:r>
    </w:p>
    <w:p w:rsidR="00C01E52" w:rsidRPr="003E1789" w:rsidRDefault="00C01E52" w:rsidP="00C01E52">
      <w:pPr>
        <w:spacing w:before="120" w:after="120"/>
      </w:pPr>
    </w:p>
    <w:tbl>
      <w:tblPr>
        <w:tblW w:w="5980" w:type="dxa"/>
        <w:jc w:val="center"/>
        <w:tblLook w:val="04A0" w:firstRow="1" w:lastRow="0" w:firstColumn="1" w:lastColumn="0" w:noHBand="0" w:noVBand="1"/>
      </w:tblPr>
      <w:tblGrid>
        <w:gridCol w:w="1260"/>
        <w:gridCol w:w="1420"/>
        <w:gridCol w:w="3300"/>
      </w:tblGrid>
      <w:tr w:rsidR="00C01E52" w:rsidRPr="003E1789" w:rsidTr="003E1789">
        <w:trPr>
          <w:trHeight w:val="520"/>
          <w:jc w:val="center"/>
        </w:trPr>
        <w:tc>
          <w:tcPr>
            <w:tcW w:w="1260" w:type="dxa"/>
            <w:tcBorders>
              <w:top w:val="single" w:sz="4" w:space="0" w:color="auto"/>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lastRenderedPageBreak/>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Transmit power with multi-band relaxation</w:t>
            </w:r>
          </w:p>
        </w:tc>
      </w:tr>
      <w:tr w:rsidR="00C01E52" w:rsidRPr="003E1789" w:rsidTr="003E1789">
        <w:trPr>
          <w:trHeight w:val="57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6.2_1.1</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UE maximum output power with multi-band relaxation</w:t>
            </w:r>
          </w:p>
        </w:tc>
      </w:tr>
      <w:tr w:rsidR="00C01E52" w:rsidRPr="003E1789" w:rsidTr="00C01E52">
        <w:trPr>
          <w:trHeight w:val="63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6.2_1.1.1</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UE maximum output power - EIRP and TRP with multi-band relaxation</w:t>
            </w:r>
          </w:p>
        </w:tc>
      </w:tr>
      <w:tr w:rsidR="00C01E52" w:rsidRPr="003E1789" w:rsidTr="00C01E52">
        <w:trPr>
          <w:trHeight w:val="63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6.2_1.1.2</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Spherical coverage with multi-band relaxation</w:t>
            </w:r>
          </w:p>
        </w:tc>
      </w:tr>
      <w:tr w:rsidR="00C01E52" w:rsidRPr="003E1789" w:rsidTr="00C01E52">
        <w:trPr>
          <w:trHeight w:val="63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6.2_1.2</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UE maximum output power reduction with multi-band relaxation</w:t>
            </w:r>
          </w:p>
        </w:tc>
      </w:tr>
      <w:tr w:rsidR="00C01E52" w:rsidRPr="003E1789" w:rsidTr="00C01E52">
        <w:trPr>
          <w:trHeight w:val="78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6.2_1.3</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UE maximum output power with additional requirements with multi-band relaxation</w:t>
            </w:r>
          </w:p>
        </w:tc>
      </w:tr>
      <w:tr w:rsidR="00C01E52" w:rsidRPr="003E1789" w:rsidTr="00C01E52">
        <w:trPr>
          <w:trHeight w:val="630"/>
          <w:jc w:val="center"/>
        </w:trPr>
        <w:tc>
          <w:tcPr>
            <w:tcW w:w="1260" w:type="dxa"/>
            <w:tcBorders>
              <w:top w:val="nil"/>
              <w:left w:val="single" w:sz="4" w:space="0" w:color="auto"/>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38.521-2</w:t>
            </w:r>
          </w:p>
        </w:tc>
        <w:tc>
          <w:tcPr>
            <w:tcW w:w="142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6.2_1.4</w:t>
            </w:r>
          </w:p>
        </w:tc>
        <w:tc>
          <w:tcPr>
            <w:tcW w:w="3300" w:type="dxa"/>
            <w:tcBorders>
              <w:top w:val="nil"/>
              <w:left w:val="nil"/>
              <w:bottom w:val="single" w:sz="4" w:space="0" w:color="auto"/>
              <w:right w:val="single" w:sz="4" w:space="0" w:color="auto"/>
            </w:tcBorders>
            <w:shd w:val="clear" w:color="auto" w:fill="auto"/>
            <w:hideMark/>
          </w:tcPr>
          <w:p w:rsidR="00C01E52" w:rsidRPr="003E1789" w:rsidRDefault="00C01E52" w:rsidP="00C01E52">
            <w:pPr>
              <w:pStyle w:val="TAL"/>
              <w:rPr>
                <w:lang w:val="en-US"/>
              </w:rPr>
            </w:pPr>
            <w:r w:rsidRPr="003E1789">
              <w:rPr>
                <w:lang w:val="en-US"/>
              </w:rPr>
              <w:t>Configured transmitted power with multi-band relaxation</w:t>
            </w:r>
          </w:p>
        </w:tc>
      </w:tr>
    </w:tbl>
    <w:p w:rsidR="00C01E52" w:rsidRPr="003E1789" w:rsidRDefault="00C01E52" w:rsidP="00C01E52">
      <w:pPr>
        <w:spacing w:before="120" w:after="120"/>
        <w:rPr>
          <w:lang w:val="en-US"/>
        </w:rPr>
      </w:pPr>
    </w:p>
    <w:p w:rsidR="0016333D" w:rsidRPr="003E1789" w:rsidRDefault="0016333D" w:rsidP="0016333D">
      <w:pPr>
        <w:pStyle w:val="tdoc-header"/>
        <w:overflowPunct w:val="0"/>
        <w:autoSpaceDE w:val="0"/>
        <w:autoSpaceDN w:val="0"/>
        <w:adjustRightInd w:val="0"/>
        <w:spacing w:after="180"/>
        <w:textAlignment w:val="baseline"/>
        <w:outlineLvl w:val="0"/>
        <w:rPr>
          <w:b/>
          <w:noProof w:val="0"/>
        </w:rPr>
      </w:pPr>
      <w:r w:rsidRPr="003E1789">
        <w:rPr>
          <w:b/>
          <w:noProof w:val="0"/>
        </w:rPr>
        <w:t>2.3</w:t>
      </w:r>
      <w:r w:rsidRPr="003E1789">
        <w:rPr>
          <w:b/>
          <w:noProof w:val="0"/>
        </w:rPr>
        <w:tab/>
        <w:t>Changed test cases titles</w:t>
      </w:r>
    </w:p>
    <w:p w:rsidR="0016333D" w:rsidRPr="003E1789" w:rsidRDefault="0016333D" w:rsidP="0016333D">
      <w:pPr>
        <w:spacing w:before="120" w:after="120"/>
      </w:pPr>
      <w:r w:rsidRPr="003E1789">
        <w:t xml:space="preserve">Title of test case 6.4.2.5 is changed by removing ‘with spectrum shaping’ to keep alignment with RAN4 </w:t>
      </w:r>
      <w:r w:rsidR="00EA0A9F" w:rsidRPr="003E1789">
        <w:t>#90</w:t>
      </w:r>
      <w:r w:rsidR="00EA0A9F" w:rsidRPr="003E1789">
        <w:rPr>
          <w:rFonts w:eastAsia="宋体" w:hint="eastAsia"/>
        </w:rPr>
        <w:t>bis agreed R4-1904986</w:t>
      </w:r>
      <w:r w:rsidR="00EA0A9F" w:rsidRPr="003E1789">
        <w:rPr>
          <w:rFonts w:eastAsia="宋体"/>
        </w:rPr>
        <w:t>.</w:t>
      </w:r>
    </w:p>
    <w:tbl>
      <w:tblPr>
        <w:tblW w:w="4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880"/>
      </w:tblGrid>
      <w:tr w:rsidR="0016333D" w:rsidRPr="003E1789" w:rsidTr="00EA0A9F">
        <w:trPr>
          <w:trHeight w:val="711"/>
          <w:jc w:val="center"/>
        </w:trPr>
        <w:tc>
          <w:tcPr>
            <w:tcW w:w="1240" w:type="dxa"/>
            <w:shd w:val="clear" w:color="auto" w:fill="auto"/>
          </w:tcPr>
          <w:p w:rsidR="0016333D" w:rsidRPr="003E1789" w:rsidRDefault="0016333D" w:rsidP="0016333D">
            <w:pPr>
              <w:pStyle w:val="TAL"/>
              <w:rPr>
                <w:lang w:val="en-US"/>
              </w:rPr>
            </w:pPr>
            <w:r w:rsidRPr="003E1789">
              <w:rPr>
                <w:lang w:val="en-US"/>
              </w:rPr>
              <w:t>6.4.2.5</w:t>
            </w:r>
          </w:p>
        </w:tc>
        <w:tc>
          <w:tcPr>
            <w:tcW w:w="2880" w:type="dxa"/>
            <w:shd w:val="clear" w:color="auto" w:fill="auto"/>
          </w:tcPr>
          <w:p w:rsidR="0016333D" w:rsidRPr="003E1789" w:rsidRDefault="0016333D" w:rsidP="0016333D">
            <w:pPr>
              <w:pStyle w:val="TAL"/>
              <w:rPr>
                <w:lang w:val="en-US"/>
              </w:rPr>
            </w:pPr>
            <w:r w:rsidRPr="003E1789">
              <w:rPr>
                <w:lang w:val="en-US"/>
              </w:rPr>
              <w:t xml:space="preserve">EVM spectral flatness for pi/2 BPSK modulation </w:t>
            </w:r>
            <w:r w:rsidRPr="003E1789">
              <w:rPr>
                <w:strike/>
                <w:lang w:val="en-US"/>
              </w:rPr>
              <w:t>with spectrum shaping</w:t>
            </w:r>
          </w:p>
        </w:tc>
      </w:tr>
    </w:tbl>
    <w:p w:rsidR="00C25877" w:rsidRPr="003E1789" w:rsidRDefault="00C25877" w:rsidP="00C25877">
      <w:pPr>
        <w:spacing w:before="120" w:after="120"/>
      </w:pPr>
    </w:p>
    <w:p w:rsidR="00C25877" w:rsidRPr="003E1789" w:rsidRDefault="00F17E22" w:rsidP="00053B98">
      <w:pPr>
        <w:pStyle w:val="tdoc-header"/>
        <w:overflowPunct w:val="0"/>
        <w:autoSpaceDE w:val="0"/>
        <w:autoSpaceDN w:val="0"/>
        <w:adjustRightInd w:val="0"/>
        <w:spacing w:after="180"/>
        <w:textAlignment w:val="baseline"/>
        <w:outlineLvl w:val="0"/>
        <w:rPr>
          <w:b/>
          <w:noProof w:val="0"/>
        </w:rPr>
      </w:pPr>
      <w:r w:rsidRPr="003E1789">
        <w:rPr>
          <w:b/>
          <w:noProof w:val="0"/>
        </w:rPr>
        <w:t>2.</w:t>
      </w:r>
      <w:r w:rsidR="0016333D" w:rsidRPr="003E1789">
        <w:rPr>
          <w:b/>
          <w:noProof w:val="0"/>
        </w:rPr>
        <w:t>4</w:t>
      </w:r>
      <w:r w:rsidRPr="003E1789">
        <w:rPr>
          <w:b/>
          <w:noProof w:val="0"/>
        </w:rPr>
        <w:tab/>
      </w:r>
      <w:r w:rsidR="00C25877" w:rsidRPr="003E1789">
        <w:rPr>
          <w:b/>
          <w:noProof w:val="0"/>
        </w:rPr>
        <w:t>Handling of test cases with testability</w:t>
      </w:r>
      <w:r w:rsidR="002E22F6" w:rsidRPr="003E1789">
        <w:rPr>
          <w:b/>
          <w:noProof w:val="0"/>
        </w:rPr>
        <w:t xml:space="preserve"> issue</w:t>
      </w:r>
    </w:p>
    <w:p w:rsidR="002E22F6" w:rsidRPr="003E1789" w:rsidRDefault="002E22F6" w:rsidP="00C25877">
      <w:pPr>
        <w:spacing w:before="120" w:after="120"/>
      </w:pPr>
      <w:r w:rsidRPr="003E1789">
        <w:t>RAN5 has decide</w:t>
      </w:r>
      <w:r w:rsidR="00FA13DD" w:rsidRPr="003E1789">
        <w:t>d</w:t>
      </w:r>
      <w:r w:rsidRPr="003E1789">
        <w:t xml:space="preserve"> to not test Maximum input level due to unachievable high power level at RAN5#81. </w:t>
      </w:r>
      <w:r w:rsidR="008B4092" w:rsidRPr="003E1789">
        <w:t>How to handle th</w:t>
      </w:r>
      <w:r w:rsidR="000F20C0" w:rsidRPr="003E1789">
        <w:t>is</w:t>
      </w:r>
      <w:r w:rsidR="008B4092" w:rsidRPr="003E1789">
        <w:t xml:space="preserve"> TC in FR2 WP is discusse</w:t>
      </w:r>
      <w:r w:rsidR="00EA4F4D" w:rsidRPr="003E1789">
        <w:t>d</w:t>
      </w:r>
      <w:r w:rsidR="00FA13DD" w:rsidRPr="003E1789">
        <w:t xml:space="preserve">. </w:t>
      </w:r>
    </w:p>
    <w:p w:rsidR="00FA13DD" w:rsidRPr="003E1789" w:rsidRDefault="00FA13DD" w:rsidP="00C25877">
      <w:pPr>
        <w:spacing w:before="120" w:after="120"/>
      </w:pPr>
      <w:r w:rsidRPr="003E1789">
        <w:t>There were concerns that validation forums usually refer to RAN5’s WP to generate the</w:t>
      </w:r>
      <w:r w:rsidR="000F20C0" w:rsidRPr="003E1789">
        <w:t>ir</w:t>
      </w:r>
      <w:r w:rsidRPr="003E1789">
        <w:t xml:space="preserve"> validation plan, and the Maximum input level TC might be selected. Therefore there was </w:t>
      </w:r>
      <w:r w:rsidR="000F20C0" w:rsidRPr="003E1789">
        <w:t>proposal</w:t>
      </w:r>
      <w:r w:rsidRPr="003E1789">
        <w:t xml:space="preserve"> to remove this TC</w:t>
      </w:r>
      <w:r w:rsidR="000F20C0" w:rsidRPr="003E1789">
        <w:t xml:space="preserve"> from RAN5 WP</w:t>
      </w:r>
      <w:r w:rsidRPr="003E1789">
        <w:t>.</w:t>
      </w:r>
    </w:p>
    <w:p w:rsidR="00C25877" w:rsidRPr="003E1789" w:rsidRDefault="000F20C0" w:rsidP="000F20C0">
      <w:pPr>
        <w:spacing w:before="120" w:after="120"/>
      </w:pPr>
      <w:r w:rsidRPr="003E1789">
        <w:t xml:space="preserve">On the other hand, there is also need to track this TC in WP so that RAN5 can be aware of </w:t>
      </w:r>
      <w:r w:rsidR="00952CA4" w:rsidRPr="003E1789">
        <w:t>its</w:t>
      </w:r>
      <w:r w:rsidRPr="003E1789">
        <w:t xml:space="preserve"> status.</w:t>
      </w:r>
      <w:r w:rsidR="00952CA4" w:rsidRPr="003E1789">
        <w:t xml:space="preserve"> A</w:t>
      </w:r>
      <w:r w:rsidR="00B91871" w:rsidRPr="003E1789">
        <w:t>lso</w:t>
      </w:r>
      <w:r w:rsidR="00952CA4" w:rsidRPr="003E1789">
        <w:t xml:space="preserve"> c</w:t>
      </w:r>
      <w:r w:rsidRPr="003E1789">
        <w:t>onsidering the decision of not testing this TC is already flagged to GCF by LS R5-187685</w:t>
      </w:r>
      <w:r w:rsidR="00952CA4" w:rsidRPr="003E1789">
        <w:t xml:space="preserve">, </w:t>
      </w:r>
      <w:r w:rsidR="00B91871" w:rsidRPr="003E1789">
        <w:t>the risk that GCF selects this TC by mistake is very little. Therefore i</w:t>
      </w:r>
      <w:r w:rsidR="00952CA4" w:rsidRPr="003E1789">
        <w:t xml:space="preserve">t’s </w:t>
      </w:r>
      <w:r w:rsidR="00B91871" w:rsidRPr="003E1789">
        <w:t>reasonable</w:t>
      </w:r>
      <w:r w:rsidR="00952CA4" w:rsidRPr="003E1789">
        <w:t xml:space="preserve"> to keep the TC in the WP, with a Note indicating the testability issue.</w:t>
      </w:r>
    </w:p>
    <w:p w:rsidR="00C25877" w:rsidRPr="003E1789" w:rsidRDefault="00C25877" w:rsidP="00053B98">
      <w:pPr>
        <w:pStyle w:val="tdoc-header"/>
        <w:overflowPunct w:val="0"/>
        <w:autoSpaceDE w:val="0"/>
        <w:autoSpaceDN w:val="0"/>
        <w:adjustRightInd w:val="0"/>
        <w:spacing w:after="180"/>
        <w:textAlignment w:val="baseline"/>
        <w:outlineLvl w:val="0"/>
        <w:rPr>
          <w:b/>
          <w:noProof w:val="0"/>
        </w:rPr>
      </w:pPr>
      <w:r w:rsidRPr="003E1789">
        <w:rPr>
          <w:b/>
          <w:noProof w:val="0"/>
        </w:rPr>
        <w:t>2.</w:t>
      </w:r>
      <w:r w:rsidR="0016333D" w:rsidRPr="003E1789">
        <w:rPr>
          <w:b/>
          <w:noProof w:val="0"/>
        </w:rPr>
        <w:t>5</w:t>
      </w:r>
      <w:r w:rsidRPr="003E1789">
        <w:rPr>
          <w:b/>
          <w:noProof w:val="0"/>
        </w:rPr>
        <w:t xml:space="preserve"> Overall completeness</w:t>
      </w:r>
    </w:p>
    <w:p w:rsidR="00C25877" w:rsidRPr="003E1789" w:rsidRDefault="0026399E" w:rsidP="00C25877">
      <w:pPr>
        <w:spacing w:before="120" w:after="120"/>
      </w:pPr>
      <w:r w:rsidRPr="003E1789">
        <w:t>The overall completeness is changed from 9% to 12%. In addition to progress updated according to RAN5 #5-NR-adhoc output, t</w:t>
      </w:r>
      <w:r w:rsidR="00C25877" w:rsidRPr="003E1789">
        <w:t xml:space="preserve">he place holder in Row 21 and 22 are set </w:t>
      </w:r>
      <w:r w:rsidR="00E73F61" w:rsidRPr="003E1789">
        <w:t xml:space="preserve">to </w:t>
      </w:r>
      <w:r w:rsidR="00C25877" w:rsidRPr="003E1789">
        <w:t>0 since all CA test cases are listed and no DC t</w:t>
      </w:r>
      <w:r w:rsidR="003177EB" w:rsidRPr="003E1789">
        <w:t>est case is expected in Rel-15.</w:t>
      </w:r>
    </w:p>
    <w:p w:rsidR="00216066" w:rsidRPr="003E1789" w:rsidRDefault="001C07B2" w:rsidP="00216066">
      <w:pPr>
        <w:spacing w:before="120" w:after="120"/>
      </w:pPr>
      <w:r w:rsidRPr="003E1789">
        <w:pict>
          <v:rect id="_x0000_i1026" style="width:482.05pt;height:1pt" o:hralign="center" o:hrstd="t" o:hrnoshade="t" o:hr="t" fillcolor="#0d0d0d" stroked="f">
            <v:textbox inset="5.85pt,.7pt,5.85pt,.7pt"/>
          </v:rect>
        </w:pict>
      </w:r>
    </w:p>
    <w:p w:rsidR="00C01E52" w:rsidRPr="003E1789" w:rsidRDefault="00C01E52" w:rsidP="00C01E52">
      <w:pPr>
        <w:pStyle w:val="tdoc-header"/>
        <w:overflowPunct w:val="0"/>
        <w:autoSpaceDE w:val="0"/>
        <w:autoSpaceDN w:val="0"/>
        <w:adjustRightInd w:val="0"/>
        <w:spacing w:after="180"/>
        <w:textAlignment w:val="baseline"/>
        <w:outlineLvl w:val="0"/>
        <w:rPr>
          <w:b/>
          <w:noProof w:val="0"/>
        </w:rPr>
      </w:pPr>
      <w:r w:rsidRPr="003E1789">
        <w:rPr>
          <w:b/>
          <w:noProof w:val="0"/>
        </w:rPr>
        <w:t>3 Reference</w:t>
      </w:r>
    </w:p>
    <w:p w:rsidR="00C01E52" w:rsidRPr="005D6C19" w:rsidRDefault="00C01E52" w:rsidP="00C01E52">
      <w:pPr>
        <w:spacing w:before="120" w:after="120"/>
        <w:rPr>
          <w:rFonts w:eastAsiaTheme="minorEastAsia"/>
        </w:rPr>
      </w:pPr>
      <w:r w:rsidRPr="003E1789">
        <w:rPr>
          <w:bCs/>
          <w:sz w:val="22"/>
        </w:rPr>
        <w:t xml:space="preserve"> [1] </w:t>
      </w:r>
      <w:r w:rsidRPr="003E1789">
        <w:rPr>
          <w:bCs/>
          <w:sz w:val="22"/>
          <w:lang w:val="en-US"/>
        </w:rPr>
        <w:t>R5-187480. Discussion on improved measurement uncertainty for ON/OFF time mask. Ericsson. RAN5#81.</w:t>
      </w:r>
    </w:p>
    <w:p w:rsidR="00C01E52" w:rsidRPr="005D6C19" w:rsidRDefault="00C01E52" w:rsidP="00216066">
      <w:pPr>
        <w:spacing w:before="120" w:after="120"/>
        <w:rPr>
          <w:rFonts w:eastAsiaTheme="minorEastAsia"/>
        </w:rPr>
      </w:pPr>
    </w:p>
    <w:sectPr w:rsidR="00C01E52"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7B2" w:rsidRDefault="001C07B2" w:rsidP="00A26882">
      <w:pPr>
        <w:spacing w:before="120" w:after="120"/>
      </w:pPr>
      <w:r>
        <w:separator/>
      </w:r>
    </w:p>
    <w:p w:rsidR="001C07B2" w:rsidRDefault="001C07B2" w:rsidP="00120A82">
      <w:pPr>
        <w:spacing w:before="120" w:after="120"/>
      </w:pPr>
    </w:p>
  </w:endnote>
  <w:endnote w:type="continuationSeparator" w:id="0">
    <w:p w:rsidR="001C07B2" w:rsidRDefault="001C07B2" w:rsidP="00A26882">
      <w:pPr>
        <w:spacing w:before="120" w:after="120"/>
      </w:pPr>
      <w:r>
        <w:continuationSeparator/>
      </w:r>
    </w:p>
    <w:p w:rsidR="001C07B2" w:rsidRDefault="001C07B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4902BF">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7B2" w:rsidRDefault="001C07B2" w:rsidP="00A26882">
      <w:pPr>
        <w:spacing w:before="120" w:after="120"/>
      </w:pPr>
      <w:r>
        <w:separator/>
      </w:r>
    </w:p>
    <w:p w:rsidR="001C07B2" w:rsidRDefault="001C07B2" w:rsidP="00120A82">
      <w:pPr>
        <w:spacing w:before="120" w:after="120"/>
      </w:pPr>
    </w:p>
  </w:footnote>
  <w:footnote w:type="continuationSeparator" w:id="0">
    <w:p w:rsidR="001C07B2" w:rsidRDefault="001C07B2" w:rsidP="00A26882">
      <w:pPr>
        <w:spacing w:before="120" w:after="120"/>
      </w:pPr>
      <w:r>
        <w:continuationSeparator/>
      </w:r>
    </w:p>
    <w:p w:rsidR="001C07B2" w:rsidRDefault="001C07B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33D"/>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7B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789"/>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2BF"/>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4E1D"/>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3B10"/>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579"/>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36C"/>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153"/>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1E52"/>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0A9F"/>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7AA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C47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47AA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C47A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C47AA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C47AAE"/>
    <w:pPr>
      <w:ind w:left="1701" w:hanging="1701"/>
      <w:outlineLvl w:val="4"/>
    </w:pPr>
    <w:rPr>
      <w:sz w:val="22"/>
    </w:rPr>
  </w:style>
  <w:style w:type="paragraph" w:styleId="6">
    <w:name w:val="heading 6"/>
    <w:aliases w:val="T1,Header 6"/>
    <w:basedOn w:val="H6"/>
    <w:next w:val="a0"/>
    <w:link w:val="6Char"/>
    <w:qFormat/>
    <w:rsid w:val="00C47AAE"/>
    <w:pPr>
      <w:outlineLvl w:val="5"/>
    </w:pPr>
  </w:style>
  <w:style w:type="paragraph" w:styleId="7">
    <w:name w:val="heading 7"/>
    <w:basedOn w:val="H6"/>
    <w:next w:val="a0"/>
    <w:link w:val="7Char"/>
    <w:qFormat/>
    <w:rsid w:val="00C47AAE"/>
    <w:pPr>
      <w:outlineLvl w:val="6"/>
    </w:pPr>
  </w:style>
  <w:style w:type="paragraph" w:styleId="8">
    <w:name w:val="heading 8"/>
    <w:basedOn w:val="1"/>
    <w:next w:val="a0"/>
    <w:link w:val="8Char"/>
    <w:qFormat/>
    <w:rsid w:val="00C47AAE"/>
    <w:pPr>
      <w:ind w:left="0" w:firstLine="0"/>
      <w:outlineLvl w:val="7"/>
    </w:pPr>
  </w:style>
  <w:style w:type="paragraph" w:styleId="9">
    <w:name w:val="heading 9"/>
    <w:basedOn w:val="8"/>
    <w:next w:val="a0"/>
    <w:link w:val="9Char"/>
    <w:qFormat/>
    <w:rsid w:val="00C47AA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47AAE"/>
    <w:pPr>
      <w:ind w:left="1985" w:hanging="1985"/>
      <w:outlineLvl w:val="9"/>
    </w:pPr>
    <w:rPr>
      <w:sz w:val="20"/>
    </w:rPr>
  </w:style>
  <w:style w:type="paragraph" w:styleId="90">
    <w:name w:val="toc 9"/>
    <w:basedOn w:val="80"/>
    <w:rsid w:val="00C47AAE"/>
    <w:pPr>
      <w:ind w:left="1418" w:hanging="1418"/>
    </w:pPr>
  </w:style>
  <w:style w:type="paragraph" w:styleId="80">
    <w:name w:val="toc 8"/>
    <w:basedOn w:val="10"/>
    <w:rsid w:val="00C47AAE"/>
    <w:pPr>
      <w:spacing w:before="180"/>
      <w:ind w:left="2693" w:hanging="2693"/>
    </w:pPr>
    <w:rPr>
      <w:b/>
    </w:rPr>
  </w:style>
  <w:style w:type="paragraph" w:styleId="10">
    <w:name w:val="toc 1"/>
    <w:rsid w:val="00C47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C47AAE"/>
    <w:pPr>
      <w:keepLines/>
      <w:tabs>
        <w:tab w:val="center" w:pos="4536"/>
        <w:tab w:val="right" w:pos="9072"/>
      </w:tabs>
    </w:pPr>
    <w:rPr>
      <w:noProof/>
    </w:rPr>
  </w:style>
  <w:style w:type="character" w:customStyle="1" w:styleId="ZGSM">
    <w:name w:val="ZGSM"/>
    <w:rsid w:val="00C47AA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C47AAE"/>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C47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C47AAE"/>
    <w:pPr>
      <w:ind w:left="1701" w:hanging="1701"/>
    </w:pPr>
  </w:style>
  <w:style w:type="paragraph" w:styleId="41">
    <w:name w:val="toc 4"/>
    <w:basedOn w:val="31"/>
    <w:rsid w:val="00C47AAE"/>
    <w:pPr>
      <w:ind w:left="1418" w:hanging="1418"/>
    </w:pPr>
  </w:style>
  <w:style w:type="paragraph" w:styleId="31">
    <w:name w:val="toc 3"/>
    <w:basedOn w:val="20"/>
    <w:rsid w:val="00C47AAE"/>
    <w:pPr>
      <w:ind w:left="1134" w:hanging="1134"/>
    </w:pPr>
  </w:style>
  <w:style w:type="paragraph" w:styleId="20">
    <w:name w:val="toc 2"/>
    <w:basedOn w:val="10"/>
    <w:rsid w:val="00C47AAE"/>
    <w:pPr>
      <w:keepNext w:val="0"/>
      <w:spacing w:before="0"/>
      <w:ind w:left="851" w:hanging="851"/>
    </w:pPr>
    <w:rPr>
      <w:sz w:val="20"/>
    </w:rPr>
  </w:style>
  <w:style w:type="paragraph" w:styleId="11">
    <w:name w:val="index 1"/>
    <w:basedOn w:val="a0"/>
    <w:semiHidden/>
    <w:rsid w:val="00C47AAE"/>
    <w:pPr>
      <w:keepLines/>
      <w:spacing w:after="0"/>
    </w:pPr>
  </w:style>
  <w:style w:type="paragraph" w:styleId="21">
    <w:name w:val="index 2"/>
    <w:basedOn w:val="11"/>
    <w:semiHidden/>
    <w:rsid w:val="00C47AAE"/>
    <w:pPr>
      <w:ind w:left="284"/>
    </w:pPr>
  </w:style>
  <w:style w:type="paragraph" w:customStyle="1" w:styleId="TT">
    <w:name w:val="TT"/>
    <w:basedOn w:val="1"/>
    <w:next w:val="a0"/>
    <w:rsid w:val="00C47AAE"/>
    <w:pPr>
      <w:outlineLvl w:val="9"/>
    </w:pPr>
  </w:style>
  <w:style w:type="paragraph" w:styleId="a5">
    <w:name w:val="footer"/>
    <w:basedOn w:val="a4"/>
    <w:link w:val="Char0"/>
    <w:rsid w:val="00C47AAE"/>
    <w:pPr>
      <w:jc w:val="center"/>
    </w:pPr>
    <w:rPr>
      <w:i/>
    </w:rPr>
  </w:style>
  <w:style w:type="character" w:styleId="a6">
    <w:name w:val="footnote reference"/>
    <w:basedOn w:val="a1"/>
    <w:rsid w:val="00C47AA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C47AAE"/>
    <w:pPr>
      <w:keepLines/>
      <w:spacing w:after="0"/>
      <w:ind w:left="454" w:hanging="454"/>
    </w:pPr>
    <w:rPr>
      <w:sz w:val="16"/>
    </w:rPr>
  </w:style>
  <w:style w:type="paragraph" w:customStyle="1" w:styleId="NF">
    <w:name w:val="NF"/>
    <w:basedOn w:val="NO"/>
    <w:rsid w:val="00C47AAE"/>
    <w:pPr>
      <w:keepNext/>
      <w:spacing w:after="0"/>
    </w:pPr>
    <w:rPr>
      <w:rFonts w:ascii="Arial" w:hAnsi="Arial"/>
      <w:sz w:val="18"/>
    </w:rPr>
  </w:style>
  <w:style w:type="paragraph" w:customStyle="1" w:styleId="NO">
    <w:name w:val="NO"/>
    <w:basedOn w:val="a0"/>
    <w:link w:val="NOChar"/>
    <w:rsid w:val="00C47AAE"/>
    <w:pPr>
      <w:keepLines/>
      <w:ind w:left="1135" w:hanging="851"/>
    </w:pPr>
  </w:style>
  <w:style w:type="paragraph" w:customStyle="1" w:styleId="PL">
    <w:name w:val="PL"/>
    <w:link w:val="PLChar"/>
    <w:rsid w:val="00C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47AAE"/>
    <w:pPr>
      <w:jc w:val="right"/>
    </w:pPr>
  </w:style>
  <w:style w:type="paragraph" w:customStyle="1" w:styleId="TAL">
    <w:name w:val="TAL"/>
    <w:basedOn w:val="a0"/>
    <w:link w:val="TALCar"/>
    <w:rsid w:val="00C47AAE"/>
    <w:pPr>
      <w:keepNext/>
      <w:keepLines/>
      <w:spacing w:after="0"/>
    </w:pPr>
    <w:rPr>
      <w:rFonts w:ascii="Arial" w:hAnsi="Arial"/>
      <w:sz w:val="18"/>
    </w:rPr>
  </w:style>
  <w:style w:type="paragraph" w:styleId="22">
    <w:name w:val="List Number 2"/>
    <w:basedOn w:val="a8"/>
    <w:rsid w:val="00C47AAE"/>
    <w:pPr>
      <w:ind w:left="851"/>
    </w:pPr>
  </w:style>
  <w:style w:type="paragraph" w:styleId="a8">
    <w:name w:val="List Number"/>
    <w:basedOn w:val="a9"/>
    <w:rsid w:val="00C47AAE"/>
  </w:style>
  <w:style w:type="paragraph" w:styleId="a9">
    <w:name w:val="List"/>
    <w:basedOn w:val="a0"/>
    <w:link w:val="Char2"/>
    <w:rsid w:val="00C47AAE"/>
    <w:pPr>
      <w:ind w:left="568" w:hanging="284"/>
    </w:pPr>
  </w:style>
  <w:style w:type="paragraph" w:customStyle="1" w:styleId="TAH">
    <w:name w:val="TAH"/>
    <w:basedOn w:val="TAC"/>
    <w:link w:val="TAHCar"/>
    <w:rsid w:val="00C47AAE"/>
    <w:rPr>
      <w:b/>
    </w:rPr>
  </w:style>
  <w:style w:type="paragraph" w:customStyle="1" w:styleId="TAC">
    <w:name w:val="TAC"/>
    <w:basedOn w:val="TAL"/>
    <w:rsid w:val="00C47AAE"/>
    <w:pPr>
      <w:jc w:val="center"/>
    </w:pPr>
  </w:style>
  <w:style w:type="paragraph" w:customStyle="1" w:styleId="LD">
    <w:name w:val="LD"/>
    <w:rsid w:val="00C47AA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C47AAE"/>
    <w:pPr>
      <w:keepLines/>
      <w:ind w:left="1702" w:hanging="1418"/>
    </w:pPr>
  </w:style>
  <w:style w:type="paragraph" w:customStyle="1" w:styleId="FP">
    <w:name w:val="FP"/>
    <w:basedOn w:val="a0"/>
    <w:rsid w:val="00C47AAE"/>
    <w:pPr>
      <w:spacing w:after="0"/>
    </w:pPr>
  </w:style>
  <w:style w:type="paragraph" w:customStyle="1" w:styleId="NW">
    <w:name w:val="NW"/>
    <w:basedOn w:val="NO"/>
    <w:rsid w:val="00C47AAE"/>
    <w:pPr>
      <w:spacing w:after="0"/>
    </w:pPr>
  </w:style>
  <w:style w:type="paragraph" w:customStyle="1" w:styleId="EW">
    <w:name w:val="EW"/>
    <w:basedOn w:val="EX"/>
    <w:rsid w:val="00C47AAE"/>
    <w:pPr>
      <w:spacing w:after="0"/>
    </w:pPr>
  </w:style>
  <w:style w:type="paragraph" w:customStyle="1" w:styleId="B1">
    <w:name w:val="B1"/>
    <w:basedOn w:val="a9"/>
    <w:rsid w:val="00C47AAE"/>
  </w:style>
  <w:style w:type="paragraph" w:styleId="60">
    <w:name w:val="toc 6"/>
    <w:basedOn w:val="50"/>
    <w:next w:val="a0"/>
    <w:rsid w:val="00C47AAE"/>
    <w:pPr>
      <w:ind w:left="1985" w:hanging="1985"/>
    </w:pPr>
  </w:style>
  <w:style w:type="paragraph" w:styleId="70">
    <w:name w:val="toc 7"/>
    <w:basedOn w:val="60"/>
    <w:next w:val="a0"/>
    <w:rsid w:val="00C47AAE"/>
    <w:pPr>
      <w:ind w:left="2268" w:hanging="2268"/>
    </w:pPr>
  </w:style>
  <w:style w:type="paragraph" w:styleId="23">
    <w:name w:val="List Bullet 2"/>
    <w:basedOn w:val="aa"/>
    <w:rsid w:val="00C47AAE"/>
    <w:pPr>
      <w:ind w:left="851"/>
    </w:pPr>
  </w:style>
  <w:style w:type="paragraph" w:styleId="aa">
    <w:name w:val="List Bullet"/>
    <w:basedOn w:val="a9"/>
    <w:rsid w:val="00C47AAE"/>
  </w:style>
  <w:style w:type="paragraph" w:customStyle="1" w:styleId="EditorsNote">
    <w:name w:val="Editor's Note"/>
    <w:aliases w:val="EN"/>
    <w:basedOn w:val="NO"/>
    <w:link w:val="EditorsNoteChar"/>
    <w:rsid w:val="00C47AAE"/>
    <w:rPr>
      <w:color w:val="FF0000"/>
    </w:rPr>
  </w:style>
  <w:style w:type="paragraph" w:customStyle="1" w:styleId="TH">
    <w:name w:val="TH"/>
    <w:basedOn w:val="a0"/>
    <w:rsid w:val="00C47AAE"/>
    <w:pPr>
      <w:keepNext/>
      <w:keepLines/>
      <w:spacing w:before="60"/>
      <w:jc w:val="center"/>
    </w:pPr>
    <w:rPr>
      <w:rFonts w:ascii="Arial" w:hAnsi="Arial"/>
      <w:b/>
    </w:rPr>
  </w:style>
  <w:style w:type="paragraph" w:customStyle="1" w:styleId="ZA">
    <w:name w:val="ZA"/>
    <w:rsid w:val="00C47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47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47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C47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47AAE"/>
    <w:pPr>
      <w:ind w:left="851" w:hanging="851"/>
    </w:pPr>
  </w:style>
  <w:style w:type="paragraph" w:customStyle="1" w:styleId="ZH">
    <w:name w:val="ZH"/>
    <w:rsid w:val="00C47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47AAE"/>
    <w:pPr>
      <w:keepNext w:val="0"/>
      <w:spacing w:before="0" w:after="240"/>
    </w:pPr>
  </w:style>
  <w:style w:type="paragraph" w:customStyle="1" w:styleId="ZG">
    <w:name w:val="ZG"/>
    <w:rsid w:val="00C47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C47AAE"/>
    <w:pPr>
      <w:ind w:left="1135"/>
    </w:pPr>
  </w:style>
  <w:style w:type="paragraph" w:styleId="24">
    <w:name w:val="List 2"/>
    <w:basedOn w:val="a9"/>
    <w:rsid w:val="00C47AAE"/>
    <w:pPr>
      <w:ind w:left="851"/>
    </w:pPr>
  </w:style>
  <w:style w:type="paragraph" w:styleId="33">
    <w:name w:val="List 3"/>
    <w:basedOn w:val="24"/>
    <w:rsid w:val="00C47AAE"/>
    <w:pPr>
      <w:ind w:left="1135"/>
    </w:pPr>
  </w:style>
  <w:style w:type="paragraph" w:styleId="42">
    <w:name w:val="List 4"/>
    <w:basedOn w:val="33"/>
    <w:rsid w:val="00C47AAE"/>
    <w:pPr>
      <w:ind w:left="1418"/>
    </w:pPr>
  </w:style>
  <w:style w:type="paragraph" w:styleId="51">
    <w:name w:val="List 5"/>
    <w:basedOn w:val="42"/>
    <w:rsid w:val="00C47AAE"/>
    <w:pPr>
      <w:ind w:left="1702"/>
    </w:pPr>
  </w:style>
  <w:style w:type="paragraph" w:styleId="43">
    <w:name w:val="List Bullet 4"/>
    <w:basedOn w:val="32"/>
    <w:rsid w:val="00C47AAE"/>
    <w:pPr>
      <w:ind w:left="1418"/>
    </w:pPr>
  </w:style>
  <w:style w:type="paragraph" w:styleId="52">
    <w:name w:val="List Bullet 5"/>
    <w:basedOn w:val="43"/>
    <w:rsid w:val="00C47AAE"/>
    <w:pPr>
      <w:ind w:left="1702"/>
    </w:pPr>
  </w:style>
  <w:style w:type="paragraph" w:customStyle="1" w:styleId="B2">
    <w:name w:val="B2"/>
    <w:basedOn w:val="24"/>
    <w:link w:val="B2Char1"/>
    <w:rsid w:val="00C47AAE"/>
  </w:style>
  <w:style w:type="paragraph" w:customStyle="1" w:styleId="B3">
    <w:name w:val="B3"/>
    <w:basedOn w:val="33"/>
    <w:link w:val="B3Char2"/>
    <w:rsid w:val="00C47AAE"/>
  </w:style>
  <w:style w:type="paragraph" w:customStyle="1" w:styleId="B4">
    <w:name w:val="B4"/>
    <w:basedOn w:val="42"/>
    <w:link w:val="B4Char"/>
    <w:rsid w:val="00C47AAE"/>
  </w:style>
  <w:style w:type="paragraph" w:customStyle="1" w:styleId="B5">
    <w:name w:val="B5"/>
    <w:basedOn w:val="51"/>
    <w:link w:val="B5Char"/>
    <w:rsid w:val="00C47AAE"/>
  </w:style>
  <w:style w:type="paragraph" w:customStyle="1" w:styleId="ZTD">
    <w:name w:val="ZTD"/>
    <w:basedOn w:val="ZB"/>
    <w:rsid w:val="00C47AAE"/>
    <w:pPr>
      <w:framePr w:hRule="auto" w:wrap="notBeside" w:y="852"/>
    </w:pPr>
    <w:rPr>
      <w:i w:val="0"/>
      <w:sz w:val="40"/>
    </w:rPr>
  </w:style>
  <w:style w:type="paragraph" w:customStyle="1" w:styleId="ZV">
    <w:name w:val="ZV"/>
    <w:basedOn w:val="ZU"/>
    <w:rsid w:val="00C47AAE"/>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8863015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3510460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48273047">
      <w:bodyDiv w:val="1"/>
      <w:marLeft w:val="0"/>
      <w:marRight w:val="0"/>
      <w:marTop w:val="0"/>
      <w:marBottom w:val="0"/>
      <w:divBdr>
        <w:top w:val="none" w:sz="0" w:space="0" w:color="auto"/>
        <w:left w:val="none" w:sz="0" w:space="0" w:color="auto"/>
        <w:bottom w:val="none" w:sz="0" w:space="0" w:color="auto"/>
        <w:right w:val="none" w:sz="0" w:space="0" w:color="auto"/>
      </w:divBdr>
    </w:div>
    <w:div w:id="1253707631">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32E65-E7C7-4B02-BDEC-416C9E89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Pages>
  <Words>589</Words>
  <Characters>3359</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58</cp:revision>
  <cp:lastPrinted>2007-04-23T23:59:00Z</cp:lastPrinted>
  <dcterms:created xsi:type="dcterms:W3CDTF">2019-04-29T03:50:00Z</dcterms:created>
  <dcterms:modified xsi:type="dcterms:W3CDTF">2019-05-17T08:40:00Z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1557028097</vt:lpwstr>
  </property>
</Properties>
</file>